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80" w:rsidRPr="00BA2EE1" w:rsidRDefault="005E7780" w:rsidP="00BA2EE1">
      <w:pPr>
        <w:bidi/>
        <w:spacing w:line="440" w:lineRule="exact"/>
        <w:jc w:val="center"/>
        <w:rPr>
          <w:rFonts w:cs="B Titr"/>
        </w:rPr>
      </w:pPr>
      <w:r w:rsidRPr="00BA2EE1">
        <w:rPr>
          <w:rFonts w:cs="B Titr" w:hint="cs"/>
          <w:rtl/>
        </w:rPr>
        <w:t>بسمه تعالي</w:t>
      </w:r>
    </w:p>
    <w:tbl>
      <w:tblPr>
        <w:bidiVisual/>
        <w:tblW w:w="0" w:type="auto"/>
        <w:jc w:val="center"/>
        <w:tblCellSpacing w:w="15" w:type="dxa"/>
        <w:tblInd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900"/>
        <w:gridCol w:w="795"/>
      </w:tblGrid>
      <w:tr w:rsidR="005E7780" w:rsidRPr="005E7780" w:rsidTr="005E7780">
        <w:trPr>
          <w:tblCellSpacing w:w="15" w:type="dxa"/>
          <w:jc w:val="center"/>
        </w:trPr>
        <w:tc>
          <w:tcPr>
            <w:tcW w:w="0" w:type="auto"/>
            <w:hideMark/>
          </w:tcPr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2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اساسنامه </w:t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........................................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مجمع عمومي امنا</w:t>
            </w:r>
          </w:p>
        </w:tc>
        <w:tc>
          <w:tcPr>
            <w:tcW w:w="750" w:type="dxa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jc w:val="center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</w:tbl>
    <w:p w:rsidR="005E7780" w:rsidRPr="005E7780" w:rsidRDefault="005E7780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vanish/>
          <w:color w:val="000000"/>
        </w:rPr>
      </w:pPr>
    </w:p>
    <w:tbl>
      <w:tblPr>
        <w:bidiVisual/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745"/>
        <w:gridCol w:w="795"/>
      </w:tblGrid>
      <w:tr w:rsidR="005E7780" w:rsidRPr="005E7780">
        <w:trPr>
          <w:tblCellSpacing w:w="15" w:type="dxa"/>
          <w:jc w:val="center"/>
        </w:trPr>
        <w:tc>
          <w:tcPr>
            <w:tcW w:w="0" w:type="auto"/>
            <w:hideMark/>
          </w:tcPr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2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فصل اول - كليات و اهداف</w:t>
            </w:r>
            <w:r w:rsidRPr="00BA2EE1">
              <w:rPr>
                <w:rFonts w:ascii="Tahoma" w:eastAsia="Times New Roman" w:hAnsi="Tahoma" w:cs="B Titr"/>
                <w:b/>
                <w:bCs/>
                <w:color w:val="000000"/>
              </w:rPr>
              <w:t xml:space="preserve"> :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نام سازمان مردم نهاد مورد نظر </w:t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.....................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است كه در اين اساسنامه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به لحاظ رعايت اختصار " مركز " ناميده مي شود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نوع فعاليت: كليه فعاليتهاي مركز غيرسياسي و غيرانتفاعي غيردولتي بوده و در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موضوع ،با رعايت كامل قوانين و مقررات جمهوري اسلامي ايران و اين اساسنامه فعاليت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خواهد نمود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محدوده فعاليت مركز در سطح </w:t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..........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است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4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محل : مركز اصلي مركز دراستان : - به نشاني : </w:t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.....................................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واقع است و در صورت لزوم مي تواند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پس از كسب مجوز از مرجع صدور پروانه برابر مقررات در ساير نقاط داخل يا خارج كشور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شعبه يا دفتر نمايندگي ايجاد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5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تابعيت : مركز تابعيت جمهوري اسلامي ايران را دارد و كليه اعضاي آن التزام خود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را به قانون اساسي جمهوري اسلامي ايران اعلام مي دارند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6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مدت فعاليت مركز از تاريخ تاسيس به مدت </w:t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 xml:space="preserve">..........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مي باشد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lastRenderedPageBreak/>
              <w:t>ماده 7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دارايي اوليه مركز اعم از منقول و غيرمنقول مبلغ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ريال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مي‌باشد كه از سوي هيأت موسس تماماً پرداخت شده و در اختيار مركز قرار گرفته است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8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هيأت موسس مركز اشخاصي هستند كه براي تهيه مقدمات تشكيل قيام نموده‌ و بعد از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تأسيس تحت عنوان موسس مسووليتي نخواهند داشت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9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اهداف مركز عبارتند از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الف : كليات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..................................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ب : روش اجراي هدف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................................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2"/>
              <w:rPr>
                <w:rFonts w:ascii="Tahoma" w:eastAsia="Times New Roman" w:hAnsi="Tahoma" w:cs="B Titr"/>
                <w:b/>
                <w:bCs/>
                <w:color w:val="000000"/>
                <w:sz w:val="24"/>
                <w:szCs w:val="24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sz w:val="24"/>
                <w:szCs w:val="24"/>
                <w:rtl/>
              </w:rPr>
              <w:t>فصل دوم : ساختار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10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اركان مركز عبارتند از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  <w:t xml:space="preserve">1-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مجمع عمومي 2- هيات مديره 3-بازرس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11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وظايف مجمع عمومي مؤسس: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1-انجام اقدامات اوليه براي تاسيس مركز؛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2- تهيه و طرح اساسنامه و تصويب آن؛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3- انتخاب اعضاء هيأت امنا؛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4-انتخاب اولين مديران و بازرسان.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تبصره 1: اكثريت لازم جهت تشكيل مجمع عمومي مؤسس در بار اول با حضور نصف بعلاوه يك اعضاء بوده و در صورت عدم حد نصاب اكثريت لازم، دربار دوم با حضور يك سوم اعضاء رسميت خواهد يافت.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lastRenderedPageBreak/>
              <w:t>تبصره 2: تصميمات مجمع عمومي مؤسس با اكثريت دو سوم آراء حاضرين با تاييد مرجع صدور پروانه و دستگاه تخصصي اتخاذ و رسمي مي‌شود.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  <w:rtl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12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مجمع عمومي عادي متشكل از اعضاي هيات امنا بوده و عاليترين مرجع تصميم گيري است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كه به صورت عادي يا فوق العاده تشكيل مي شود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تعداد اعضاي هيات امنايي نفر مي باشد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13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چنانچه ادامه همكاري هر يك از اعضا هيات امنا به علل فوت ، عزل و يا استعفا غير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ممكن شود، هيات امنا شخص واجد شرايط و مورد اعتماد ديگري را با راي اكثريت نسبي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اعضا بعنوان عضو هيات امنا انتخاب مي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14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مجمع عمومي عادي هيات امنا ماه تشكيل خواهد شد . جلسه با حضور نصف به علاوه يك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اعضا در بار اول رسميت يافته و با حضور هر تعداد از اعضا در بار دوم تشكيل و رسمي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خواهد بود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تبصره 1 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اكثريت لازم جهت اتخاذ تصميم مجمع عمومي عادي نصف به علاوه يك آرا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حاضرين در جلسه رسمي مجمع مي باشد مگر در خصوص انتخاب مديران يا بازرسان كه با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اكثريت نسبي خواهد بود. در صورتي كه در دعوت نخست، اكثريت حاصل نشد ، جلسه دوم به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فاصله حداقل 10(ده) روز تشكيل و با هر تعداد از اعضاي حاضر ، جلسه رسميت خواهد يافت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2- مجمع عمومي هيات امنا ممكن است به صورت فوق العاده در هر زمان به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تقاضاي هيات مديره يا بازرس (ها) يا يك ‌پنجم اعضاء هيات امنا در صورتي كه هيات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مديره يا بازرس ظرف مدت 20 روز به درخواست اعضا مبني بر تشكيل مجمع عمل ننمايد،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تشكيل مي گردد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3- دعوت براي مجمع عمومي عادي از طريق درج آگهي در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روزنامه كثيرالانتشار حداقل 10 روز و حداكثر 40 روز قبل از برگزاري مجمع و با دعوت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(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كتبي-تلفني ) صورت مي‌پذيرد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>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4- روزنامه كثيرالانتشار براي درج آگهي‌ها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روزنامه مي‌باشد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>.</w:t>
            </w:r>
          </w:p>
          <w:p w:rsidR="00BA2EE1" w:rsidRDefault="00BA2EE1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lastRenderedPageBreak/>
              <w:t>ماده 15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وظايف مجمع عمومي عادي امنا: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1- انتخاب اعضاي هيات مديره و بازرسان (اصلي و علي البدل)؛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2- استماع و رسيدگي به گزارش هيات مديره و بازرس (ها)؛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3- تعيين خط مشي كلي مركز؛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4- بررسي و تصويب يا رد پيشنهادهاي هيات مديره؛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5- تعيين عضو جانشين هيات امنا؛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6- تصويب ترازنامه و بودجه مركز؛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7- تعيين روزنامه كثيرالانتشار جهت درج آگهي ها و دعوتنامه ها؛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8- عزل اعضاي امنا، هيات مديره و بازرسان.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  <w:rtl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16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مجمع عمومي فوق العاده با شرايط زير تشكيل خواهد شد: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1- با درخواست اكثريت اعضاي هيات مديره يا بازرس؛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2- با درخواست يك‌ پنجم اعضاي امنا.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تبصره 1- دعوت براي مجمع عمومي فوق العاده كتبي بوده و حداقل 10 (ده) روز قبل از تشكيل آن به اطلاع اعضا امنا خواهد رسيد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تبصره 2 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اكثريت لازم جهت تشكيل مجمع عمومي فوق العاده بار اول همان شرايط مجمع عمومي عادي مي باشد و در بار دوم با حضور بيش از يك سوم اعضاي امنا تشكيل مي‌گردد.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تبصره 3 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تصميمات مجمع عمومي فوق‌العاده با تصويب دو سوم اعضاي حاضر در جلسه معتبر خواهد بود .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  <w:rtl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17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وظايف مجمع عمومي فوق‌العاده 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1- تصويب تغييرات اساسنامه؛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2- بررسي و تصويب يا رد انحلال مركز؛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3- تغيير در ميزان سرمايه؛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4- انحلال قبل از موعد؛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5- هرگونه تغيير در ماهيت.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  <w:rtl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lastRenderedPageBreak/>
              <w:t>ماده 18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جلسات مجامع عمومي امنا توسط هيات رئيسه‌اي مركب از يك رئيس، يك منشي و دو ناظر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اداره مي‌شوند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1- اعضاي هيات رئيسه نبايد از بين كانديداهاي هيات مديره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 بازرسان باشند و با اعلام قبولي نامزدي خود در مجمع عمومي، انتخاب خواهند 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تبصره 2 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رئيس هيات مديره‌ ، رئيس هيات رئيسه مجمع عمومي خواهد بود مگر اينكه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موضوع عزل يا انتخاب هيات مديره باشد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19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هيات مديره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مركز داراي هيات مديره اي مركب از نفر عضو اصلي و نفر عضو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علي‌البدل خواهد بود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1- جلسات هيات مديره با حضور بيش از نصف اعضا رسميت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يافته و تصميمات متخذه با اكثريت آرا حاضرين معتبر خواهد بود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تبصره 2 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شركت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اعضاي هيات مديره در جلسات آن ضروريست و غيبت هر يك از اعضا بدون عذر موجه و بدون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اطلاع قبلي تا جلسه متوالي يا جلسه متناوب در حكم استعفاي عضو غايب خواهد بود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تبصره 3 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دعوت از اعضاي هيات مديره بايد حداقل روز قبل از تشكيل جلسه به صورت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قانوني انجام پذيرد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20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در صورت استعفا يا فوت يا سلب شرايط از هر يك از اعضاي هيات مديره يا بازرس عضو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علي‌البدل براي مدت باقيمانده هيات مديره يا بازرسي بجاي عضو اصلي انجام وظيفه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خواهد نمود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در صورتيكه تعداد هيات مديره يا بازرس به هر دليل كمتر از تعداد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اعضاء اصلي شود و ورود اعضاء علي البدل نيز موجب تكميل آن نشود مجمع عمومي حسب مورد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به صورت عادي يا به صورت فوق العاده جهت تكميل تعداد باقيمانده اعضا برگزار خواهد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گرديد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21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هيات مديره علاوه بر جلساتي كه بطور مرتب و حداقل هر ماه بار تشكيل مي‌گردد بنا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به ضرورت با دعوت كتبي يا تلفني رئيس يا نايب رئيس تشكيل جلسه فوق العاده خواهد داد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تبصره: نحوه تشكيل جلسه فوق‌العاده بموجب آئين‌نامه داخلي است كه به تصويب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هيأت مديره خواهد رسيد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BA2EE1" w:rsidRDefault="00BA2EE1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lastRenderedPageBreak/>
              <w:t>ماده 22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اعضاي هيات مديره در اولين جلسه اي كه بعد از انتخاب شدن تشكيل مي دهند از بين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خود يك نفر رئيس و يك نفر نايب رئيس و يك نفر خزانه دار انتخاب خواهند نمود ، حدود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اختيارات آنها را اساسنامه يا آيين نامه‌‌اي كه به تصويب مجمع عمومي امنا خواهد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رسيد مشخص مي‌نمايد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1- هيات مديره در هر موقع مي تواند افراد فوق الذكر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را از سمت هاي مذكور عزل كند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2- هيات مديره در صورت لزوم مي تواند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سمتهاي ديگري براي ساير اعضا هيات مديره تعريف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23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هيات مديره براي مدت 2 سال انتخاب خواهند شد . انتخاب مجدد هيات مديره براي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دوره‌هاي بعدي بلامانع بوده همچنين هيات مديره موظف است حداكثر 3 ماه قبل از پايان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تصدي خود از مجمع عمومي عادي امنا به منظور انتخابات هيات مديره جديد دعوت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هيات مديره قبل از درج آگهي موظف است دستور و زمان برگزاري مجمع را به تائيد مرجع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صدور پروانه برساند و حداقل ده روز قبل از پايان تصدي خود نتيجه انتخابات را به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مراجع ذي ربط و ذي صلاح اعلام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24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هيات مديره نماينده قانوني مركز بوده و وظايف و اختيارات آن در چارچوب اساسنامه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بشرح ذيل مي باشد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: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حفظ و حراست اموال منقول و غير منقول ، رسيدگي به حسابها ،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پرداخت ديون و وصول مطالبات ، اجراي مصوبات مجامع عمومي ، افتتاح حساب در بانكها طي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انجام تشريفات قانوني ، تعقيب جريانات قضائي و اداري و ثبتي در كليه مراحل قانوني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در محاكم ، تعيين حكم و تعيين وكيل و عزل آن ، قطع و فصل دعاوي از طريق سازش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(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مصالحه ) و در صورت اقتضاء تفويض و واگذاري تمام يا قسمتي از اختيارات خود به هر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شخص ديگر اعم از حقوقي يا حقيقي با حق توكيل و ساير وظايفي كه بر اساس اساسنامه به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هيات مديره واگذار گرديده. به طور كلي هيات مديره مي تواند هر اقدام و معامله اي را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كه ضروري بداند در مورد نقل و انتقال اموال منقول كه مستلزم تصويب مجمع عمومي مي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باشد پس از تصويب مجمع به نام مركز انجام دهد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1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جز درباره موضوعاتي كه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به موجب مفاد اين اساسنامه اخذ تصميم و اقدام درباره آنها در صلاحيت خاص هيات امنا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است ، هيات مديره كليه اختيارات لازم براي اداره امور مشروط به رعايت حدود اهداف و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اساسنامه را دارا مي باشد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2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هيات مديره پس از تصويب مي‌تواند در انجام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معاملات و يا پرداخت هزينه‌هاي جاري مركز تا مبلغ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ريال بدون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تصويب مجمع عمومي رأساً اقدام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lastRenderedPageBreak/>
              <w:t>ماده 25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مجمع عمومي عادي امنا نفر را بعنوان بازرس اصلي و نفر را بعنوان بازرس علي‌البدل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براي مدت يكسال انتخاب خواهد نمود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26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هيأت مديره از بين خود يا خارج يك نفر را به سمت مديرعامل انتخاب نموده و حدود اختيارات و مدت تصدي و حق الزحمه او را تعيين مي‌نمايد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تبصره : مديرعامل نمي تواند درعين حال رئيس هيأت مديره باشد مگر با تصويب سه چهارم آراء حاضرين اعضاي مجمع عمومي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  <w:rtl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27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بازرس مي تواند در هر موقع هر گونه رسيدگي و بازرسي را در مورد عمليات مركز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انجام داده و اسناد و مدارك و اطلاعات مربوطه را مطالبه كرده و مورد رسيدگي قرار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دهد و در صورت لزوم تقاضاي تشكيل جلسه فوق العاده مجمع عمومي را بنمايد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28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هيأت مديره و بازرسان تا زمانيكه جانشين آنها از سوي مجمع عمومي انتخاب نشده اند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در مسئوليت خود باقي خواهند بود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29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اشخاص ذيل نمي توانند بعنوان بازرس انتخاب شوند: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1- كساني كه به علت ارتكاب جرم و به موجب حكم قطعي دادگاه از حقوق اجتماعي كلاً و يا بعضاً محروم شده باشند؛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2- مديران و مدير عامل؛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3- اقرباي سببي و نسبي مديران و مدير عامل تا درجه سوم از طبقه اول و دوم؛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4- همسر اشخاص مذكور دربند2.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تبصره :انتخاب مجدد بازرسان بلا مانع است.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  <w:rtl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lastRenderedPageBreak/>
              <w:t>ماده 30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وظايف بازرس بشرح ذيل است :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1- بررسي كليه اسناد و اوراق مالي و تهيه گزارش براي مجمع عمومي امنا؛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2- مطالعه گزارش سالانه هيات مديره اعم از مالي و غير مالي و تهيه گزارش عملكرد براي اطلاع مجمع عمومي؛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3- گزارش هر گونه تخلف هيات مديره از مفاد اساسنامه به مجمع عمومي امنا؛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4- اظهار نظر كتبي درباره صحت صورت دارايي ، عملكرد و مطالب و اطلاعاتي كه هيات مديره و مديران در اختيار مجمع عمومي گذاشته اند؛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5- ساير وظايفي كه اساسنامه و قوانين و مقررات موضوعه به عهده بازرس قرار داده است.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تبصره: بازرس مي تواند بدون داشتن حق راي در جلسات هيات مديره شركت نمايد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  <w:rtl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31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مديرعامل بالاترين مقام اجرايي مركز است و در حدود اختياراتي كه از طرف هيأت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مديره و اساسنامه به وي تفويض مي گردد نماينده مركز محسوب شده و از طرف مركز .حق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امضا دارد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تبصره1: عزل مدير عامل از اختيارات هيأت مديره مي باشد كه بايد مستند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 مدلل باشد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2- اگر مديرعامل عضو هيات مديره باشد دوره مديريت عاملي او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از مدت عضويتش در هيأت مديره بيشتر نخواهد بود، ليكن انتخاب مجدد او طبق مقررات اين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اساسنامه بلامانع مي باشد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3- كليه اسناد و اوراق بهادار و تعهدآور با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امضاي مدير عامل و خزانه دار و در غياب خزانه دار با امضاي رئيس هيأت مديره و با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مهر مركز معتبر خواهد بود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32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مديرعامل مجري مصوبات مجمع عمومي و هيأت مديره بوده و داراي اختيارات و مسئوليتهاي ذيل مي باشد :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1- نمايندگي قانوني در مراجع رسمي و نهادها و در برابر اشخاص حقيقي و حقوقي؛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2- استخدام و عزل و نصب كاركنان در حدود ضوابط و مصوبات و با تصويب هيات مديره؛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3- نگهداري دارايي ، اموال ، حسابها ، اسناد و دفاتر 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4- اعمال اختياراتي كه بصورت موردي يا مقطعي از جانب هيأت مديره به وي تفويض شده باشد؛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5- ارائه پيشنهادهاي لازم در زمينه گسترش ، بهبود و هماهنگي در فعاليتهاي مركز به هيأت مديره جهت ارائه به مجمع عمومي؛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6- تهيه پيش نويس ترازنامه، بودجه، خط مشي و گزارش ساليانه جهت بررسي هيأت مديره و ارسال به مجمع عمومي؛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lastRenderedPageBreak/>
              <w:t xml:space="preserve">7- تهيه پيش نويس آئين نامه هاي مورد لزوم جهت طرح و تصميم گيري در هيأت مديره؛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8- نظارت و ايجاد هماهنگي در فعاليت شعب ، نمايندگي ها و دفاتر؛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>9- پيشنهاد برگزاري جلسه مجمع عمومي فوق العاده با ذكر علل موجه براي تصويب به هيأت مديره؛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br/>
              <w:t xml:space="preserve">10- انجام ساير وظايف و اختياراتي كه طبق اساسنامه و قوانين و مقررات مربوطه به مديرعامل محول شده يا بشود.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  <w:rtl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33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حقوق و مزاياي مديرعامل بوسيله هيأت مديره تعيين مي شود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در صورتيكه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مديرعامل از اعضاي هيأت مديره نباشد بدون داشتن حق راي مي تواند در جلسات هيأت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مديره شركت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34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مدت ماموريت مديرعامل از مدت ماموريت هيأت مديره تجاوز نخواهد كرد و تغيير يا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تجديد انتخاب او نيز بلامانع است به هر صورت مديرعامل در صورت انقضا مدت ماموريت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موظف است تا تعيين جانشين وظايف محوله را انجام دهد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فصل سوم : بودجه و مواد متفرقه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35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بودجه مركز از طريق ذيل تأمين مي‌شود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الف) هديه، اعانه و هبه اشخاص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حقيقي و حقوقي اعم از داخلي و خارجي و دولتي و غيردولتي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ب) وقف و حبس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پ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)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وجوه حاصل از فعاليتهاي انجام شده در چارچوب موضوع فعاليت، اهداف و اساسنامه سازمان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 اين آئين‌نامه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36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درآمد و هزينه هاي مركز در دفاتر قانوني ثبت و شرح بيلان آن حداكثر تا دو ماه پس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از پايان هر سال مالي به مراجع ذيربط ارايه خواهد 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1- هيأت مديره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مكلف است كليه درآمدهاي حاصله سالانه را مطابق اساسنامه صرف اهداف و وظايف نمايد و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چنانچه وجوهي مازاد بر هزينه هاي مركز موجود است در حساب مخصوصي بنام مركز نزد يكي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از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lastRenderedPageBreak/>
              <w:t>بانكهاي رسمي ايران نگهداري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2- سال مالي مركز منطبق با سال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شمسي بوده و همواره به پايان ماه ختم مي‌شود به استثناء سال مالي اول كه از بدو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تاسيس لغايت اسفندماه همان سال خواهد بود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3- مكاتبات رسمي مركز با امضاي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مدير عامل صورت مي‌پذيرد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4-كليه مدارك ، پرونده ها و مكاتبات در دفتر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مركزي نگهداري مي شود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5</w:t>
            </w:r>
            <w:r w:rsidRPr="005E7780">
              <w:rPr>
                <w:rFonts w:ascii="Tahoma" w:eastAsia="Times New Roman" w:hAnsi="Tahoma" w:cs="Tahoma"/>
                <w:b/>
                <w:bCs/>
                <w:color w:val="000000"/>
                <w:rtl/>
              </w:rPr>
              <w:t>–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 xml:space="preserve"> مصوبات و صورتجلسات هيأت مديره در دفاتر مخصوص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بترتيب تاريخ ثبت و به امضاي اعضاي ذيربط خواهد رسيد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37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هيأت مديره مكلف است هر گونه تغيير يا اصلاح اساسنامه را به مرجع صادر كننده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پروانه فعاليت اعلام نمايد و در صورت موافقت مرجع صدور پروانه به تصويب مجمع عمومي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رسانده و نتيجه آن را براي انجام تشريفات اداري ثبت، به مرجع صدور پروانه اعلام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38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هيأت مديره مكلف است محل مركز و تغييرات بعدي آن را به مرجع صادر كننده پروانه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فعاليت اعلام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39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مركز داراي سربرگ، مهر و يا آرم مخصوص خواهد بود كه متن آن با تصويب هيأت مديره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 برابر مقررات تهيه خواهد شد . هيأت مديره مكلف است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نمونه سربرگ، مهر و آرم تهيه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شده را به مرجع صادر كننده پروانه فعاليت و ثبت شركتها ارسال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>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تبصره- هيأت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مديره در حفظ و حراست از مهر و آرم مسؤليت قانوني دارد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40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انحلال : در صورت انحلال مركز مجمع عمومي فوق العاده حداقل 3 نفر را بعنوان هيات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تصفيه انتخاب و اين هيات موظف خواهد بود پس از رسيدگي به حسابها و تصفيه بدهي ها و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وصول مطالبات باقيمانده و تعيين دارايي مسلم اعم از منقول و غير منقول دارايي مركز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را به تصويب مجمع عمومي فوق العاده برساند. هيات مذكور موظف است نتيجه را به مرجع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صادر كننده پروانه فعاليت ارائه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1: مجمع عمومي فوق‌العاده موظف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است دارايي سازمان را پس از انحلال كه با نظارت مرجع صدور پروانه به يكي از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سازمانهاي مردم‌نهاد با موضوع فعاليت مشابه تعيين مي‌گردد، واگذار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>.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lastRenderedPageBreak/>
              <w:t>تبصره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2-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تصفيه امور مربوط بر طبق مفاد اساسنامه و قوانين موضوعه صورت خواهد پذيرفت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3- هيات تصفيه از بين خود يك نفر را بعنوان مدير تصفيه انتخاب مي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br/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تبصره 4- مدير تصفيه موظف است يك نسخه از گزارش را به مرجع صدور پروانه و ثبت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شركتها ارائه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41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چنانچه فعاليتهاي مندرج در اهداف اين اساسنامه نيازمند كسب مجوز خاص از ساير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دستگاه هاي دولتي باشد، مركز موظف است نسبت به كسب مجوز مورد نظر اقدام نمايد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42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مواردي كه در اين اساسنامه پيش بيني نشده است بر اساس آئين‌نامه ذيربط تأسيس و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فعاليت سازمانهاي مردم‌نهاد و عمومات قانون تجارت عمل خواهد شد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. </w:t>
            </w:r>
          </w:p>
          <w:p w:rsidR="005E7780" w:rsidRPr="00BA2EE1" w:rsidRDefault="005E7780" w:rsidP="00BA2EE1">
            <w:pPr>
              <w:bidi/>
              <w:spacing w:before="100" w:beforeAutospacing="1" w:after="100" w:afterAutospacing="1" w:line="440" w:lineRule="exact"/>
              <w:jc w:val="center"/>
              <w:outlineLvl w:val="3"/>
              <w:rPr>
                <w:rFonts w:ascii="Tahoma" w:eastAsia="Times New Roman" w:hAnsi="Tahoma" w:cs="B Titr"/>
                <w:b/>
                <w:bCs/>
                <w:color w:val="000000"/>
              </w:rPr>
            </w:pPr>
            <w:r w:rsidRPr="00BA2EE1">
              <w:rPr>
                <w:rFonts w:ascii="Tahoma" w:eastAsia="Times New Roman" w:hAnsi="Tahoma" w:cs="B Titr"/>
                <w:b/>
                <w:bCs/>
                <w:color w:val="000000"/>
                <w:rtl/>
              </w:rPr>
              <w:t>ماده 43</w:t>
            </w:r>
          </w:p>
          <w:p w:rsidR="005E7780" w:rsidRPr="005E7780" w:rsidRDefault="005E7780" w:rsidP="00BA2EE1">
            <w:pPr>
              <w:bidi/>
              <w:spacing w:before="100" w:beforeAutospacing="1" w:after="100" w:afterAutospacing="1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اين اساسنامه مشتمل بر 3 فصل و 43 ماده و 35 تبصره در نشست مورخ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........................ 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t>مجمع عمومي موسس به تصويب رسيد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. </w:t>
            </w:r>
          </w:p>
        </w:tc>
        <w:tc>
          <w:tcPr>
            <w:tcW w:w="750" w:type="dxa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jc w:val="center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lastRenderedPageBreak/>
              <w:t>محل امضاء</w:t>
            </w:r>
          </w:p>
        </w:tc>
      </w:tr>
    </w:tbl>
    <w:p w:rsidR="00BA2EE1" w:rsidRDefault="005E7780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  <w:r w:rsidRPr="005E7780">
        <w:rPr>
          <w:rFonts w:ascii="Tahoma" w:eastAsia="Times New Roman" w:hAnsi="Tahoma" w:cs="B Zar"/>
          <w:b/>
          <w:bCs/>
          <w:color w:val="000000"/>
        </w:rPr>
        <w:lastRenderedPageBreak/>
        <w:br/>
      </w: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BA2EE1" w:rsidRDefault="00BA2EE1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</w:p>
    <w:p w:rsidR="005E7780" w:rsidRPr="005E7780" w:rsidRDefault="00744A9F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color w:val="000000"/>
        </w:rPr>
      </w:pPr>
      <w:r w:rsidRPr="005E7780">
        <w:rPr>
          <w:rFonts w:ascii="Tahoma" w:eastAsia="Times New Roman" w:hAnsi="Tahoma" w:cs="B Zar"/>
          <w:b/>
          <w:bCs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5" o:title=""/>
          </v:shape>
          <w:control r:id="rId6" w:name="DefaultOcxName" w:shapeid="_x0000_i1028"/>
        </w:object>
      </w:r>
    </w:p>
    <w:tbl>
      <w:tblPr>
        <w:bidiVisual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4725"/>
      </w:tblGrid>
      <w:tr w:rsidR="005E7780" w:rsidRPr="005E77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/>
                <w:b/>
                <w:bCs/>
                <w:color w:val="000000"/>
                <w:rtl/>
              </w:rPr>
              <w:lastRenderedPageBreak/>
              <w:t>ليست اعضا تشكل جهت امضاء</w:t>
            </w:r>
            <w:r w:rsidRPr="005E7780">
              <w:rPr>
                <w:rFonts w:ascii="Tahoma" w:eastAsia="Times New Roman" w:hAnsi="Tahoma" w:cs="B Zar"/>
                <w:b/>
                <w:bCs/>
                <w:color w:val="000000"/>
              </w:rPr>
              <w:t xml:space="preserve"> </w:t>
            </w:r>
          </w:p>
        </w:tc>
      </w:tr>
      <w:tr w:rsidR="005E7780" w:rsidRPr="005E77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5E7780" w:rsidRPr="005E77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5E7780" w:rsidRPr="005E7780" w:rsidRDefault="005E7780" w:rsidP="00BA2EE1">
            <w:pPr>
              <w:spacing w:after="0" w:line="440" w:lineRule="exact"/>
              <w:rPr>
                <w:rFonts w:ascii="Times New Roman" w:eastAsia="Times New Roman" w:hAnsi="Times New Roman" w:cs="B Zar"/>
                <w:b/>
                <w:bCs/>
              </w:rPr>
            </w:pPr>
          </w:p>
        </w:tc>
      </w:tr>
      <w:tr w:rsidR="005E7780" w:rsidRPr="005E77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5E7780" w:rsidRPr="005E77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jc w:val="righ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</w:tbl>
    <w:p w:rsidR="005E7780" w:rsidRPr="005E7780" w:rsidRDefault="005E7780" w:rsidP="00BA2EE1">
      <w:pPr>
        <w:bidi/>
        <w:spacing w:after="0" w:line="440" w:lineRule="exact"/>
        <w:rPr>
          <w:rFonts w:ascii="Tahoma" w:eastAsia="Times New Roman" w:hAnsi="Tahoma" w:cs="B Zar"/>
          <w:b/>
          <w:bCs/>
          <w:vanish/>
          <w:color w:val="000000"/>
        </w:rPr>
      </w:pPr>
    </w:p>
    <w:tbl>
      <w:tblPr>
        <w:bidiVisual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45"/>
        <w:gridCol w:w="5830"/>
        <w:gridCol w:w="3045"/>
      </w:tblGrid>
      <w:tr w:rsidR="005E7780" w:rsidRPr="005E778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jc w:val="center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jc w:val="center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jc w:val="center"/>
              <w:rPr>
                <w:rFonts w:ascii="Tahoma" w:eastAsia="Times New Roman" w:hAnsi="Tahoma" w:cs="B Zar"/>
                <w:b/>
                <w:bCs/>
                <w:color w:val="000000"/>
              </w:rPr>
            </w:pPr>
            <w:r w:rsidRPr="005E7780">
              <w:rPr>
                <w:rFonts w:ascii="Tahoma" w:eastAsia="Times New Roman" w:hAnsi="Tahoma" w:cs="B Zar" w:hint="cs"/>
                <w:b/>
                <w:bCs/>
                <w:color w:val="000000"/>
                <w:rtl/>
              </w:rPr>
              <w:t>محل امضا</w:t>
            </w:r>
          </w:p>
        </w:tc>
      </w:tr>
      <w:tr w:rsidR="005E7780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BA2EE1" w:rsidRDefault="005E7780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5E7780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7780" w:rsidRPr="00BA2EE1" w:rsidRDefault="005E7780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5E7780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BA2EE1" w:rsidRDefault="005E7780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5E7780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7780" w:rsidRPr="00BA2EE1" w:rsidRDefault="005E7780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5E7780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BA2EE1" w:rsidRDefault="005E7780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780" w:rsidRPr="005E7780" w:rsidRDefault="005E7780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BA2EE1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BA2EE1" w:rsidRDefault="00BA2EE1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 w:hint="cs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5E7780" w:rsidRDefault="00BA2EE1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5E7780" w:rsidRDefault="00BA2EE1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BA2EE1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BA2EE1" w:rsidRDefault="00BA2EE1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 w:hint="cs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5E7780" w:rsidRDefault="00BA2EE1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5E7780" w:rsidRDefault="00BA2EE1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BA2EE1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BA2EE1" w:rsidRDefault="00BA2EE1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 w:hint="cs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5E7780" w:rsidRDefault="00BA2EE1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5E7780" w:rsidRDefault="00BA2EE1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  <w:tr w:rsidR="00BA2EE1" w:rsidRPr="005E7780">
        <w:trPr>
          <w:trHeight w:val="750"/>
          <w:tblCellSpacing w:w="15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BA2EE1" w:rsidRDefault="00BA2EE1" w:rsidP="00BA2EE1">
            <w:pPr>
              <w:pStyle w:val="ListParagraph"/>
              <w:numPr>
                <w:ilvl w:val="0"/>
                <w:numId w:val="1"/>
              </w:numPr>
              <w:bidi/>
              <w:spacing w:after="0" w:line="440" w:lineRule="exact"/>
              <w:rPr>
                <w:rFonts w:ascii="Tahoma" w:eastAsia="Times New Roman" w:hAnsi="Tahoma" w:cs="B Zar" w:hint="cs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5E7780" w:rsidRDefault="00BA2EE1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2EE1" w:rsidRPr="005E7780" w:rsidRDefault="00BA2EE1" w:rsidP="00BA2EE1">
            <w:pPr>
              <w:bidi/>
              <w:spacing w:after="0" w:line="440" w:lineRule="exact"/>
              <w:rPr>
                <w:rFonts w:ascii="Tahoma" w:eastAsia="Times New Roman" w:hAnsi="Tahoma" w:cs="B Zar"/>
                <w:b/>
                <w:bCs/>
                <w:color w:val="000000"/>
              </w:rPr>
            </w:pPr>
          </w:p>
        </w:tc>
      </w:tr>
    </w:tbl>
    <w:p w:rsidR="001D21B1" w:rsidRPr="005E7780" w:rsidRDefault="00BA2EE1" w:rsidP="00BA2EE1">
      <w:pPr>
        <w:bidi/>
        <w:spacing w:line="440" w:lineRule="exact"/>
        <w:rPr>
          <w:rFonts w:cs="B Zar"/>
          <w:b/>
          <w:bCs/>
        </w:rPr>
      </w:pPr>
    </w:p>
    <w:sectPr w:rsidR="001D21B1" w:rsidRPr="005E7780" w:rsidSect="00BA2EE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18B4"/>
    <w:multiLevelType w:val="hybridMultilevel"/>
    <w:tmpl w:val="AF3E8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780"/>
    <w:rsid w:val="000E7333"/>
    <w:rsid w:val="005E7780"/>
    <w:rsid w:val="00744A9F"/>
    <w:rsid w:val="00AF572A"/>
    <w:rsid w:val="00BA2EE1"/>
    <w:rsid w:val="00CC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A0"/>
  </w:style>
  <w:style w:type="paragraph" w:styleId="Heading3">
    <w:name w:val="heading 3"/>
    <w:basedOn w:val="Normal"/>
    <w:link w:val="Heading3Char"/>
    <w:uiPriority w:val="9"/>
    <w:qFormat/>
    <w:rsid w:val="005E77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E77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778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E77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E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DefaultParagraphFont"/>
    <w:rsid w:val="005E7780"/>
  </w:style>
  <w:style w:type="character" w:customStyle="1" w:styleId="formtitle">
    <w:name w:val="formtitle"/>
    <w:basedOn w:val="DefaultParagraphFont"/>
    <w:rsid w:val="005E7780"/>
  </w:style>
  <w:style w:type="paragraph" w:styleId="ListParagraph">
    <w:name w:val="List Paragraph"/>
    <w:basedOn w:val="Normal"/>
    <w:uiPriority w:val="34"/>
    <w:qFormat/>
    <w:rsid w:val="00BA2E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2144</Words>
  <Characters>12222</Characters>
  <Application>Microsoft Office Word</Application>
  <DocSecurity>0</DocSecurity>
  <Lines>101</Lines>
  <Paragraphs>28</Paragraphs>
  <ScaleCrop>false</ScaleCrop>
  <Company/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basiri</dc:creator>
  <cp:keywords/>
  <dc:description/>
  <cp:lastModifiedBy>basiri</cp:lastModifiedBy>
  <cp:revision>2</cp:revision>
  <dcterms:created xsi:type="dcterms:W3CDTF">2014-09-17T10:33:00Z</dcterms:created>
  <dcterms:modified xsi:type="dcterms:W3CDTF">2015-09-29T06:20:00Z</dcterms:modified>
</cp:coreProperties>
</file>